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903995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903995">
              <w:rPr>
                <w:rFonts w:ascii="Times New Roman" w:hAnsi="Times New Roman"/>
                <w:sz w:val="22"/>
              </w:rPr>
              <w:t>32405</w:t>
            </w:r>
            <w:r>
              <w:t xml:space="preserve"> </w:t>
            </w:r>
            <w:r w:rsidRPr="002454FC">
              <w:t xml:space="preserve">din </w:t>
            </w:r>
            <w:r w:rsidR="00903995">
              <w:t>0</w:t>
            </w:r>
            <w:r w:rsidR="00057F41">
              <w:t>2.</w:t>
            </w:r>
            <w:r w:rsidR="00903995">
              <w:t>12</w:t>
            </w:r>
            <w:r w:rsidR="00395DFA">
              <w:t>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03995" w:rsidRPr="00395DFA" w:rsidRDefault="00FA5CEA" w:rsidP="0090399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57F41">
        <w:rPr>
          <w:rFonts w:ascii="Times New Roman" w:hAnsi="Times New Roman"/>
          <w:sz w:val="28"/>
          <w:szCs w:val="28"/>
        </w:rPr>
        <w:t>Primăria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>
        <w:rPr>
          <w:rFonts w:ascii="Times New Roman" w:hAnsi="Times New Roman"/>
          <w:sz w:val="28"/>
          <w:szCs w:val="28"/>
        </w:rPr>
        <w:t>dezmembrarea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3995">
        <w:rPr>
          <w:rFonts w:ascii="Times New Roman" w:hAnsi="Times New Roman"/>
          <w:sz w:val="28"/>
          <w:szCs w:val="28"/>
        </w:rPr>
        <w:t>54249</w:t>
      </w:r>
      <w:proofErr w:type="gramEnd"/>
      <w:r w:rsidR="00903995" w:rsidRPr="00645EF0">
        <w:rPr>
          <w:rFonts w:ascii="Times New Roman" w:hAnsi="Times New Roman"/>
          <w:sz w:val="28"/>
          <w:szCs w:val="28"/>
        </w:rPr>
        <w:t xml:space="preserve"> Dej </w:t>
      </w:r>
      <w:r w:rsidR="00903995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903995">
        <w:rPr>
          <w:rFonts w:ascii="Times New Roman" w:hAnsi="Times New Roman"/>
          <w:sz w:val="28"/>
          <w:szCs w:val="28"/>
        </w:rPr>
        <w:t>nr</w:t>
      </w:r>
      <w:proofErr w:type="spellEnd"/>
      <w:r w:rsidR="009039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3995">
        <w:rPr>
          <w:rFonts w:ascii="Times New Roman" w:hAnsi="Times New Roman"/>
          <w:sz w:val="28"/>
          <w:szCs w:val="28"/>
        </w:rPr>
        <w:t>cad</w:t>
      </w:r>
      <w:proofErr w:type="gramEnd"/>
      <w:r w:rsidR="009039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3995">
        <w:rPr>
          <w:rFonts w:ascii="Times New Roman" w:hAnsi="Times New Roman"/>
          <w:sz w:val="28"/>
          <w:szCs w:val="28"/>
        </w:rPr>
        <w:t>54249</w:t>
      </w:r>
      <w:proofErr w:type="gramEnd"/>
      <w:r w:rsidR="00903995">
        <w:rPr>
          <w:rFonts w:ascii="Times New Roman" w:hAnsi="Times New Roman"/>
          <w:sz w:val="28"/>
          <w:szCs w:val="28"/>
        </w:rPr>
        <w:t xml:space="preserve"> cu</w:t>
      </w:r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r w:rsidR="00903995">
        <w:rPr>
          <w:rFonts w:ascii="Times New Roman" w:hAnsi="Times New Roman"/>
          <w:sz w:val="28"/>
          <w:szCs w:val="28"/>
        </w:rPr>
        <w:t>7456</w:t>
      </w:r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903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>
        <w:rPr>
          <w:rFonts w:ascii="Times New Roman" w:hAnsi="Times New Roman"/>
          <w:sz w:val="28"/>
          <w:szCs w:val="28"/>
        </w:rPr>
        <w:t>suprafața</w:t>
      </w:r>
      <w:proofErr w:type="spellEnd"/>
      <w:r w:rsidR="00903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>
        <w:rPr>
          <w:rFonts w:ascii="Times New Roman" w:hAnsi="Times New Roman"/>
          <w:sz w:val="28"/>
          <w:szCs w:val="28"/>
        </w:rPr>
        <w:t>măsurată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995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903995"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903995" w:rsidRPr="00395DFA">
        <w:rPr>
          <w:rFonts w:ascii="Times New Roman" w:hAnsi="Times New Roman"/>
          <w:sz w:val="28"/>
          <w:szCs w:val="28"/>
        </w:rPr>
        <w:t>.</w:t>
      </w:r>
    </w:p>
    <w:p w:rsidR="00903995" w:rsidRPr="00395DFA" w:rsidRDefault="00903995" w:rsidP="00903995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identificarea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celor</w:t>
      </w:r>
      <w:proofErr w:type="spellEnd"/>
      <w:r>
        <w:rPr>
          <w:szCs w:val="28"/>
        </w:rPr>
        <w:t xml:space="preserve"> 3 </w:t>
      </w:r>
      <w:proofErr w:type="spellStart"/>
      <w:r>
        <w:rPr>
          <w:szCs w:val="28"/>
        </w:rPr>
        <w:t>strazi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astfel</w:t>
      </w:r>
      <w:proofErr w:type="spellEnd"/>
      <w:r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903995" w:rsidRPr="0017277D" w:rsidRDefault="00903995" w:rsidP="00903995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 w:rsidRPr="00395DFA">
        <w:rPr>
          <w:szCs w:val="28"/>
        </w:rPr>
        <w:t xml:space="preserve">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64430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1355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903995" w:rsidRDefault="00903995" w:rsidP="00903995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64431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5278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</w:t>
      </w:r>
    </w:p>
    <w:p w:rsidR="00903995" w:rsidRPr="00395DFA" w:rsidRDefault="00903995" w:rsidP="00903995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str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numar</w:t>
      </w:r>
      <w:proofErr w:type="spellEnd"/>
      <w:r>
        <w:rPr>
          <w:szCs w:val="28"/>
        </w:rPr>
        <w:t xml:space="preserve"> cadastral 64429 cu </w:t>
      </w:r>
      <w:proofErr w:type="spellStart"/>
      <w:r>
        <w:rPr>
          <w:szCs w:val="28"/>
        </w:rPr>
        <w:t>suprafata</w:t>
      </w:r>
      <w:proofErr w:type="spellEnd"/>
      <w:r>
        <w:rPr>
          <w:szCs w:val="28"/>
        </w:rPr>
        <w:t xml:space="preserve"> de 823 </w:t>
      </w:r>
      <w:proofErr w:type="spellStart"/>
      <w:r>
        <w:rPr>
          <w:szCs w:val="28"/>
        </w:rPr>
        <w:t>mp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proprietatea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Municipiului</w:t>
      </w:r>
      <w:proofErr w:type="spellEnd"/>
      <w:r>
        <w:rPr>
          <w:szCs w:val="28"/>
        </w:rPr>
        <w:t xml:space="preserve"> Dej, cu </w:t>
      </w:r>
      <w:proofErr w:type="spellStart"/>
      <w:r>
        <w:rPr>
          <w:szCs w:val="28"/>
        </w:rPr>
        <w:t>categoria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folosință</w:t>
      </w:r>
      <w:proofErr w:type="spellEnd"/>
      <w:r>
        <w:rPr>
          <w:szCs w:val="28"/>
        </w:rPr>
        <w:t xml:space="preserve"> drum.</w:t>
      </w:r>
    </w:p>
    <w:p w:rsidR="00FB3B24" w:rsidRPr="00395DFA" w:rsidRDefault="00FB3B24" w:rsidP="00FB3B2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093C" w:rsidRPr="00395DFA" w:rsidRDefault="00CA093C" w:rsidP="00FB3B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CA093C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41"/>
    <w:rsid w:val="00065F2F"/>
    <w:rsid w:val="00067698"/>
    <w:rsid w:val="00087155"/>
    <w:rsid w:val="00087DCE"/>
    <w:rsid w:val="000A1140"/>
    <w:rsid w:val="000D686F"/>
    <w:rsid w:val="000E1FB4"/>
    <w:rsid w:val="001051A9"/>
    <w:rsid w:val="001141AF"/>
    <w:rsid w:val="001311A8"/>
    <w:rsid w:val="00163FB9"/>
    <w:rsid w:val="00170C0E"/>
    <w:rsid w:val="001712C4"/>
    <w:rsid w:val="00192CFA"/>
    <w:rsid w:val="001A3A23"/>
    <w:rsid w:val="001B2579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235B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03995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C2CE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3</cp:revision>
  <cp:lastPrinted>2021-06-22T11:18:00Z</cp:lastPrinted>
  <dcterms:created xsi:type="dcterms:W3CDTF">2021-12-02T11:23:00Z</dcterms:created>
  <dcterms:modified xsi:type="dcterms:W3CDTF">2021-12-02T11:24:00Z</dcterms:modified>
</cp:coreProperties>
</file>